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glossary/document.xml" ContentType="application/vnd.openxmlformats-officedocument.wordprocessingml.document.glossary+xml"/>
  <Override PartName="/word/_rels/document.xml.rels" ContentType="application/vnd.openxmlformats-package.relationships+xml"/>
  <Override PartName="/word/_rels/header1.xml.rels" ContentType="application/vnd.openxmlformats-package.relationships+xml"/>
  <Override PartName="/word/_rels/endnotes.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jc w:val="left"/>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Ukotveniekoncovejpoznmky"/>
          <w:rFonts w:cs="Arial" w:ascii="Verdana" w:hAnsi="Verdana"/>
          <w:b/>
          <w:color w:val="002060"/>
          <w:sz w:val="36"/>
          <w:szCs w:val="36"/>
          <w:lang w:val="en-GB"/>
        </w:rPr>
        <w:endnoteReference w:id="2"/>
      </w:r>
    </w:p>
    <w:p>
      <w:pPr>
        <w:pStyle w:val="Normal"/>
        <w:spacing w:before="0" w:after="120"/>
        <w:ind w:right="-992" w:hanging="0"/>
        <w:jc w:val="left"/>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Annotationtext"/>
        <w:tabs>
          <w:tab w:val="clear" w:pos="720"/>
          <w:tab w:val="left" w:pos="2552" w:leader="none"/>
          <w:tab w:val="left" w:pos="3686" w:leader="none"/>
          <w:tab w:val="left" w:pos="5954" w:leader="none"/>
        </w:tabs>
        <w:spacing w:before="0" w:afterAutospacing="0" w:after="0"/>
        <w:rPr>
          <w:rFonts w:ascii="Verdana" w:hAnsi="Verdana" w:cs="Calibri"/>
          <w:b/>
          <w:b/>
          <w:bCs/>
          <w:i/>
          <w:i/>
          <w:iCs/>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b/>
          <w:bCs/>
          <w:i/>
          <w:iCs/>
          <w:lang w:val="en-GB"/>
        </w:rPr>
        <w:t>2</w:t>
      </w:r>
      <w:r>
        <w:rPr>
          <w:rFonts w:cs="Calibri" w:ascii="Verdana" w:hAnsi="Verdana"/>
          <w:b/>
          <w:bCs/>
          <w:i/>
          <w:iCs/>
          <w:lang w:val="en-GB"/>
        </w:rPr>
        <w:t>7</w:t>
      </w:r>
      <w:r>
        <w:rPr>
          <w:rFonts w:cs="Calibri" w:ascii="Verdana" w:hAnsi="Verdana"/>
          <w:b/>
          <w:bCs/>
          <w:i/>
          <w:iCs/>
          <w:lang w:val="en-GB"/>
        </w:rPr>
        <w:t>/0</w:t>
      </w:r>
      <w:r>
        <w:rPr>
          <w:rFonts w:cs="Calibri" w:ascii="Verdana" w:hAnsi="Verdana"/>
          <w:b/>
          <w:bCs/>
          <w:i/>
          <w:iCs/>
          <w:lang w:val="en-GB"/>
        </w:rPr>
        <w:t>1</w:t>
      </w:r>
      <w:r>
        <w:rPr>
          <w:rFonts w:cs="Calibri" w:ascii="Verdana" w:hAnsi="Verdana"/>
          <w:b/>
          <w:bCs/>
          <w:i/>
          <w:iCs/>
          <w:lang w:val="en-GB"/>
        </w:rPr>
        <w:t>/202</w:t>
      </w:r>
      <w:r>
        <w:rPr>
          <w:rFonts w:cs="Calibri" w:ascii="Verdana" w:hAnsi="Verdana"/>
          <w:b/>
          <w:bCs/>
          <w:i/>
          <w:iCs/>
          <w:lang w:val="en-GB"/>
        </w:rPr>
        <w:t>5</w:t>
      </w:r>
      <w:r>
        <w:rPr/>
        <w:tab/>
      </w:r>
      <w:r>
        <w:rPr>
          <w:rFonts w:cs="Calibri" w:ascii="Verdana" w:hAnsi="Verdana"/>
          <w:lang w:val="en-GB"/>
        </w:rPr>
        <w:t xml:space="preserve">till </w:t>
      </w:r>
      <w:r>
        <w:rPr>
          <w:rFonts w:cs="Calibri" w:ascii="Verdana" w:hAnsi="Verdana"/>
          <w:b/>
          <w:bCs/>
          <w:i/>
          <w:iCs/>
          <w:lang w:val="en-GB"/>
        </w:rPr>
        <w:t>3</w:t>
      </w:r>
      <w:r>
        <w:rPr>
          <w:rFonts w:cs="Calibri" w:ascii="Verdana" w:hAnsi="Verdana"/>
          <w:b/>
          <w:bCs/>
          <w:i/>
          <w:iCs/>
          <w:lang w:val="en-GB"/>
        </w:rPr>
        <w:t>1</w:t>
      </w:r>
      <w:r>
        <w:rPr>
          <w:rFonts w:cs="Calibri" w:ascii="Verdana" w:hAnsi="Verdana"/>
          <w:b/>
          <w:bCs/>
          <w:i/>
          <w:iCs/>
          <w:lang w:val="en-GB"/>
        </w:rPr>
        <w:t>/0</w:t>
      </w:r>
      <w:r>
        <w:rPr>
          <w:rFonts w:cs="Calibri" w:ascii="Verdana" w:hAnsi="Verdana"/>
          <w:b/>
          <w:bCs/>
          <w:i/>
          <w:iCs/>
          <w:lang w:val="en-GB"/>
        </w:rPr>
        <w:t>1</w:t>
      </w:r>
      <w:r>
        <w:rPr>
          <w:rFonts w:cs="Calibri" w:ascii="Verdana" w:hAnsi="Verdana"/>
          <w:b/>
          <w:bCs/>
          <w:i/>
          <w:iCs/>
          <w:lang w:val="en-GB"/>
        </w:rPr>
        <w:t>/202</w:t>
      </w:r>
      <w:r>
        <w:rPr>
          <w:rFonts w:cs="Calibri" w:ascii="Verdana" w:hAnsi="Verdana"/>
          <w:b/>
          <w:bCs/>
          <w:i/>
          <w:iCs/>
          <w:lang w:val="en-GB"/>
        </w:rPr>
        <w:t>5</w:t>
      </w:r>
    </w:p>
    <w:p>
      <w:pPr>
        <w:pStyle w:val="Normal"/>
        <w:spacing w:before="0" w:afterAutospacing="0" w:after="0"/>
        <w:ind w:right="-992" w:hanging="0"/>
        <w:jc w:val="left"/>
        <w:rPr>
          <w:rFonts w:ascii="Verdana" w:hAnsi="Verdana" w:cs="Arial"/>
          <w:b/>
          <w:b/>
          <w:bCs/>
          <w:color w:val="002060"/>
          <w:sz w:val="20"/>
          <w:szCs w:val="20"/>
          <w:lang w:val="en-GB"/>
        </w:rPr>
      </w:pPr>
      <w:r>
        <w:rPr>
          <w:rFonts w:cs="Calibri" w:ascii="Verdana" w:hAnsi="Verdana"/>
          <w:sz w:val="20"/>
          <w:szCs w:val="20"/>
          <w:lang w:val="en-GB"/>
        </w:rPr>
        <w:t xml:space="preserve">Duration (days) – excluding travel days: 5 days </w:t>
      </w:r>
    </w:p>
    <w:p>
      <w:pPr>
        <w:pStyle w:val="Normal"/>
        <w:spacing w:before="0" w:afterAutospacing="0" w:after="0"/>
        <w:ind w:right="-992" w:hanging="0"/>
        <w:jc w:val="left"/>
        <w:rPr>
          <w:rFonts w:ascii="Verdana" w:hAnsi="Verdana" w:cs="Calibri"/>
          <w:sz w:val="20"/>
          <w:szCs w:val="20"/>
          <w:lang w:val="en-GB"/>
        </w:rPr>
      </w:pPr>
      <w:r>
        <w:rPr>
          <w:rFonts w:cs="Calibri" w:ascii="Verdana" w:hAnsi="Verdana"/>
          <w:sz w:val="20"/>
          <w:szCs w:val="20"/>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164"/>
        <w:gridCol w:w="2275"/>
        <w:gridCol w:w="2135"/>
      </w:tblGrid>
      <w:tr>
        <w:trPr>
          <w:trHeight w:val="334"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r>
      <w:tr>
        <w:trPr>
          <w:trHeight w:val="514"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Seniority</w:t>
            </w:r>
            <w:r>
              <w:rPr>
                <w:rStyle w:val="Ukotveniekoncovejpoznmky"/>
                <w:rFonts w:cs="Arial" w:ascii="Verdana" w:hAnsi="Verdana"/>
                <w:sz w:val="20"/>
                <w:lang w:val="en-GB"/>
              </w:rPr>
              <w:endnoteReference w:id="3"/>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Nationality</w:t>
            </w:r>
            <w:r>
              <w:rPr>
                <w:rStyle w:val="Ukotveniekoncovejpoznmky"/>
                <w:rFonts w:cs="Calibri" w:ascii="Verdana" w:hAnsi="Verdana"/>
                <w:sz w:val="20"/>
                <w:lang w:val="en-GB"/>
              </w:rPr>
              <w:endnoteReference w:id="4"/>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w:t>
            </w:r>
            <w:r>
              <w:rPr>
                <w:rFonts w:cs="Calibri" w:ascii="Verdana" w:hAnsi="Verdana"/>
                <w:sz w:val="20"/>
                <w:lang w:val="en-GB"/>
              </w:rPr>
              <w:t>]</w:t>
            </w:r>
          </w:p>
        </w:tc>
        <w:tc>
          <w:tcPr>
            <w:tcW w:w="21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7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13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202</w:t>
            </w:r>
            <w:r>
              <w:rPr>
                <w:rFonts w:cs="Arial" w:ascii="Verdana" w:hAnsi="Verdana"/>
                <w:b/>
                <w:color w:val="002060"/>
                <w:sz w:val="20"/>
                <w:lang w:val="en-GB"/>
              </w:rPr>
              <w:t>4</w:t>
            </w:r>
            <w:r>
              <w:rPr>
                <w:rFonts w:cs="Arial" w:ascii="Verdana" w:hAnsi="Verdana"/>
                <w:b/>
                <w:color w:val="002060"/>
                <w:sz w:val="20"/>
                <w:lang w:val="en-GB"/>
              </w:rPr>
              <w:t>/202</w:t>
            </w:r>
            <w:r>
              <w:rPr>
                <w:rFonts w:cs="Arial" w:ascii="Verdana" w:hAnsi="Verdana"/>
                <w:b/>
                <w:color w:val="002060"/>
                <w:sz w:val="20"/>
                <w:lang w:val="en-GB"/>
              </w:rPr>
              <w:t>5</w:t>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574"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97"/>
        <w:gridCol w:w="2209"/>
        <w:gridCol w:w="2266"/>
        <w:gridCol w:w="2099"/>
      </w:tblGrid>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Name</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099"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Erasmus code</w:t>
            </w:r>
            <w:r>
              <w:rPr>
                <w:rStyle w:val="Ukotveniekoncovejpoznmky"/>
                <w:rFonts w:cs="Arial" w:ascii="Verdana" w:hAnsi="Verdana"/>
                <w:sz w:val="20"/>
                <w:lang w:val="en-GB"/>
              </w:rPr>
              <w:endnoteReference w:id="5"/>
            </w:r>
            <w:r>
              <w:rPr>
                <w:rFonts w:cs="Arial" w:ascii="Verdana" w:hAnsi="Verdana"/>
                <w:sz w:val="20"/>
                <w:lang w:val="en-GB"/>
              </w:rPr>
              <w:t xml:space="preserv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6"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r>
          </w:p>
        </w:tc>
        <w:tc>
          <w:tcPr>
            <w:tcW w:w="2099"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Ukotveniekoncovejpoznmky"/>
                <w:rFonts w:cs="Arial" w:ascii="Verdana" w:hAnsi="Verdana"/>
                <w:sz w:val="20"/>
                <w:lang w:val="en-GB"/>
              </w:rPr>
              <w:endnoteReference w:id="6"/>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b/>
                <w:sz w:val="20"/>
                <w:lang w:val="en-GB"/>
              </w:rPr>
            </w:r>
          </w:p>
        </w:tc>
      </w:tr>
      <w:tr>
        <w:trPr/>
        <w:tc>
          <w:tcPr>
            <w:tcW w:w="219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09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bidi w:val="0"/>
        <w:spacing w:lineRule="auto" w:line="259" w:beforeAutospacing="0" w:before="0" w:afterAutospacing="0" w:after="240"/>
        <w:ind w:left="0" w:right="-992" w:hanging="0"/>
        <w:jc w:val="left"/>
        <w:rPr>
          <w:rFonts w:ascii="Verdana" w:hAnsi="Verdana" w:cs="Arial"/>
          <w:b/>
          <w:b/>
          <w:bCs/>
          <w:color w:val="002060"/>
          <w:lang w:val="en-GB"/>
        </w:rPr>
      </w:pPr>
      <w:r>
        <w:rPr>
          <w:rFonts w:cs="Arial" w:ascii="Verdana" w:hAnsi="Verdana"/>
          <w:b/>
          <w:bCs/>
          <w:color w:val="002060"/>
          <w:lang w:val="en-GB"/>
        </w:rPr>
        <w:t>The Receiving Organisation</w:t>
      </w:r>
    </w:p>
    <w:tbl>
      <w:tblPr>
        <w:tblW w:w="87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5"/>
        <w:gridCol w:w="2008"/>
        <w:gridCol w:w="2226"/>
        <w:gridCol w:w="2702"/>
      </w:tblGrid>
      <w:tr>
        <w:trPr>
          <w:trHeight w:val="371" w:hRule="atLeast"/>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936" w:type="dxa"/>
            <w:gridSpan w:val="3"/>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center"/>
              <w:rPr>
                <w:rFonts w:ascii="Verdana" w:hAnsi="Verdana" w:cs="Arial"/>
                <w:b/>
                <w:b/>
                <w:color w:val="002060"/>
                <w:sz w:val="20"/>
                <w:lang w:val="en-GB"/>
              </w:rPr>
            </w:pPr>
            <w:r>
              <w:rPr>
                <w:rFonts w:cs="Arial" w:ascii="Arial" w:hAnsi="Arial"/>
                <w:color w:val="333333"/>
                <w:sz w:val="21"/>
                <w:szCs w:val="21"/>
              </w:rPr>
              <w:t>MASARYK UNIVERSITY</w:t>
            </w:r>
          </w:p>
        </w:tc>
      </w:tr>
      <w:tr>
        <w:trPr>
          <w:trHeight w:val="371" w:hRule="atLeast"/>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b/>
                <w:b/>
                <w:color w:val="002060"/>
                <w:sz w:val="20"/>
                <w:lang w:val="en-GB"/>
              </w:rPr>
            </w:pPr>
            <w:r>
              <w:rPr>
                <w:rFonts w:cs="Arial" w:ascii="Arial" w:hAnsi="Arial"/>
                <w:color w:val="333333"/>
                <w:sz w:val="21"/>
                <w:szCs w:val="21"/>
              </w:rPr>
              <w:t>CZ BRNO05</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23" w:hanging="0"/>
              <w:jc w:val="center"/>
              <w:rPr>
                <w:rFonts w:ascii="Verdana" w:hAnsi="Verdana" w:cs="Arial"/>
                <w:bCs/>
                <w:color w:val="002060"/>
                <w:sz w:val="20"/>
                <w:lang w:val="en-GB"/>
              </w:rPr>
            </w:pPr>
            <w:r>
              <w:rPr>
                <w:rFonts w:cs="Arial" w:ascii="Verdana" w:hAnsi="Verdana"/>
                <w:bCs/>
                <w:sz w:val="20"/>
                <w:lang w:val="en-GB"/>
              </w:rPr>
              <w:t>Faculty of Pharmacy, Institute of Lifelong Learning (ILL)</w:t>
            </w:r>
          </w:p>
        </w:tc>
      </w:tr>
      <w:tr>
        <w:trPr>
          <w:trHeight w:val="559" w:hRule="atLeast"/>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ind w:right="-993" w:hanging="0"/>
              <w:jc w:val="left"/>
              <w:rPr>
                <w:rFonts w:ascii="Arial" w:hAnsi="Arial" w:cs="Arial"/>
                <w:color w:val="333333"/>
                <w:sz w:val="21"/>
                <w:szCs w:val="21"/>
              </w:rPr>
            </w:pPr>
            <w:r>
              <w:rPr>
                <w:rFonts w:cs="Arial" w:ascii="Arial" w:hAnsi="Arial"/>
                <w:color w:val="333333"/>
                <w:sz w:val="21"/>
                <w:szCs w:val="21"/>
              </w:rPr>
              <w:t xml:space="preserve">Žerotínovo nám. 9, </w:t>
            </w:r>
          </w:p>
          <w:p>
            <w:pPr>
              <w:pStyle w:val="Normal"/>
              <w:widowControl w:val="false"/>
              <w:spacing w:before="0" w:after="240"/>
              <w:ind w:right="-993" w:hanging="0"/>
              <w:jc w:val="left"/>
              <w:rPr>
                <w:rFonts w:ascii="Verdana" w:hAnsi="Verdana" w:cs="Arial"/>
                <w:color w:val="002060"/>
                <w:sz w:val="20"/>
                <w:lang w:val="en-GB"/>
              </w:rPr>
            </w:pPr>
            <w:r>
              <w:rPr>
                <w:rFonts w:cs="Arial" w:ascii="Arial" w:hAnsi="Arial"/>
                <w:color w:val="333333"/>
                <w:sz w:val="21"/>
                <w:szCs w:val="21"/>
              </w:rPr>
              <w:t>601 77, Brno</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rPr>
                <w:rFonts w:ascii="Verdana" w:hAnsi="Verdana" w:cs="Arial"/>
                <w:bCs/>
                <w:sz w:val="20"/>
                <w:lang w:val="en-GB"/>
              </w:rPr>
            </w:pPr>
            <w:r>
              <w:rPr>
                <w:rFonts w:cs="Arial" w:ascii="Verdana" w:hAnsi="Verdana"/>
                <w:bCs/>
                <w:sz w:val="20"/>
                <w:lang w:val="en-GB"/>
              </w:rPr>
              <w:t>Czech Republic</w:t>
            </w:r>
          </w:p>
        </w:tc>
      </w:tr>
      <w:tr>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color w:val="002060"/>
                <w:sz w:val="20"/>
                <w:szCs w:val="20"/>
                <w:lang w:val="en-GB"/>
              </w:rPr>
            </w:pPr>
            <w:r>
              <w:rPr>
                <w:rFonts w:cs="Arial" w:ascii="Verdana" w:hAnsi="Verdana"/>
                <w:sz w:val="20"/>
                <w:szCs w:val="20"/>
                <w:lang w:val="en-GB"/>
              </w:rPr>
              <w:t xml:space="preserve">Mgr.Vendula Stará </w:t>
            </w:r>
            <w:r>
              <w:rPr/>
              <w:br/>
            </w:r>
            <w:r>
              <w:rPr>
                <w:rFonts w:cs="Calibri" w:ascii="Verdana" w:hAnsi="Verdana"/>
                <w:sz w:val="20"/>
                <w:szCs w:val="20"/>
                <w:lang w:val="en-GB"/>
              </w:rPr>
              <w:t>Faculty Erasmus+ coordinator</w:t>
            </w:r>
            <w:r>
              <w:rPr>
                <w:rFonts w:cs="Arial" w:ascii="Verdana" w:hAnsi="Verdana"/>
                <w:sz w:val="20"/>
                <w:szCs w:val="20"/>
                <w:lang w:val="en-GB"/>
              </w:rPr>
              <w:t xml:space="preserve"> </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ind w:right="-993" w:hanging="0"/>
              <w:jc w:val="left"/>
              <w:rPr>
                <w:rFonts w:ascii="Verdana" w:hAnsi="Verdana" w:cs="Arial"/>
                <w:bCs/>
                <w:sz w:val="20"/>
                <w:lang w:val="fr-BE"/>
              </w:rPr>
            </w:pPr>
            <w:hyperlink r:id="rId2">
              <w:r>
                <w:rPr>
                  <w:rStyle w:val="Internetovodkaz"/>
                  <w:rFonts w:cs="Arial" w:ascii="Verdana" w:hAnsi="Verdana"/>
                  <w:b w:val="false"/>
                  <w:bCs/>
                  <w:color w:val="000000"/>
                  <w:sz w:val="20"/>
                  <w:u w:val="single"/>
                  <w:shd w:fill="auto" w:val="clear"/>
                  <w:lang w:val="fr-BE"/>
                </w:rPr>
                <w:t>+42060224758</w:t>
              </w:r>
            </w:hyperlink>
            <w:r>
              <w:rPr>
                <w:rFonts w:cs="Arial" w:ascii="Verdana" w:hAnsi="Verdana"/>
                <w:b w:val="false"/>
                <w:bCs/>
                <w:color w:val="000000"/>
                <w:sz w:val="20"/>
                <w:u w:val="single"/>
                <w:shd w:fill="auto" w:val="clear"/>
                <w:lang w:val="fr-BE"/>
              </w:rPr>
              <w:t>4</w:t>
            </w:r>
          </w:p>
          <w:p>
            <w:pPr>
              <w:pStyle w:val="Normal"/>
              <w:widowControl w:val="false"/>
              <w:spacing w:before="0" w:after="240"/>
              <w:ind w:right="-993" w:hanging="0"/>
              <w:jc w:val="left"/>
              <w:rPr>
                <w:rFonts w:ascii="Verdana" w:hAnsi="Verdana" w:cs="Arial"/>
                <w:bCs/>
                <w:sz w:val="20"/>
                <w:lang w:val="fr-BE"/>
              </w:rPr>
            </w:pPr>
            <w:hyperlink r:id="rId3">
              <w:r>
                <w:rPr>
                  <w:rStyle w:val="Internetovodkaz"/>
                  <w:rFonts w:cs="Arial" w:ascii="Verdana" w:hAnsi="Verdana"/>
                  <w:bCs/>
                  <w:color w:val="0000DC"/>
                  <w:sz w:val="20"/>
                  <w:u w:val="single"/>
                  <w:shd w:fill="auto" w:val="clear"/>
                  <w:lang w:val="fr-BE"/>
                </w:rPr>
                <w:t>starav@pharm.muni.cz</w:t>
              </w:r>
            </w:hyperlink>
            <w:r>
              <w:rPr>
                <w:rFonts w:cs="Arial" w:ascii="Verdana" w:hAnsi="Verdana"/>
                <w:bCs/>
                <w:sz w:val="20"/>
                <w:lang w:val="fr-BE"/>
              </w:rPr>
              <w:t xml:space="preserve"> </w:t>
            </w:r>
          </w:p>
        </w:tc>
      </w:tr>
      <w:tr>
        <w:trPr/>
        <w:tc>
          <w:tcPr>
            <w:tcW w:w="18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pacing w:before="0" w:after="0"/>
              <w:ind w:right="-993" w:hanging="0"/>
              <w:jc w:val="left"/>
              <w:rPr>
                <w:rFonts w:ascii="Verdana" w:hAnsi="Verdana" w:cs="Arial"/>
                <w:sz w:val="20"/>
                <w:lang w:val="en-GB"/>
              </w:rPr>
            </w:pPr>
            <w:r>
              <w:rPr>
                <w:rFonts w:cs="Arial" w:ascii="Verdana" w:hAnsi="Verdana"/>
                <w:sz w:val="20"/>
                <w:szCs w:val="20"/>
                <w:lang w:val="en-GB"/>
              </w:rPr>
              <w:t>NACE code</w:t>
            </w:r>
            <w:r>
              <w:rPr>
                <w:rStyle w:val="EndnoteCharacters"/>
                <w:rFonts w:cs="Arial" w:ascii="Verdana" w:hAnsi="Verdana"/>
                <w:sz w:val="20"/>
                <w:szCs w:val="20"/>
                <w:lang w:val="en-GB"/>
              </w:rPr>
              <w:t xml:space="preserve"> </w:t>
            </w:r>
            <w:r>
              <w:rPr>
                <w:rStyle w:val="Ukotveniekoncovejpoznmky"/>
                <w:rFonts w:cs="Arial" w:ascii="Verdana" w:hAnsi="Verdana"/>
                <w:sz w:val="20"/>
                <w:szCs w:val="20"/>
                <w:lang w:val="en-GB"/>
              </w:rPr>
              <w:endnoteReference w:id="7"/>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00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sz w:val="20"/>
                <w:lang w:val="en-GB"/>
              </w:rPr>
              <w:t>P 85.42</w:t>
            </w:r>
          </w:p>
        </w:tc>
        <w:tc>
          <w:tcPr>
            <w:tcW w:w="222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widowControl w:val="false"/>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702" w:type="dxa"/>
            <w:tcBorders>
              <w:top w:val="single" w:sz="6" w:space="0" w:color="000000"/>
              <w:left w:val="single" w:sz="6" w:space="0" w:color="000000"/>
              <w:bottom w:val="single" w:sz="6" w:space="0" w:color="000000"/>
              <w:right w:val="single" w:sz="6" w:space="0" w:color="000000"/>
            </w:tcBorders>
            <w:shd w:color="auto" w:fill="FFFFFF" w:themeFill="background1" w:val="clear"/>
          </w:tcPr>
          <w:sdt>
            <w:sdtPr>
              <w:id w:val="253363040"/>
            </w:sdtPr>
            <w:sdtContent>
              <w:p>
                <w:pPr>
                  <w:pStyle w:val="Normal"/>
                  <w:widowControl w:val="false"/>
                  <w:spacing w:before="0" w:after="120"/>
                  <w:ind w:right="-992" w:hanging="0"/>
                  <w:jc w:val="left"/>
                  <w:rPr>
                    <w:rFonts w:ascii="Verdana" w:hAnsi="Verdana" w:cs="Arial"/>
                    <w:sz w:val="16"/>
                    <w:szCs w:val="16"/>
                    <w:lang w:val="en-GB"/>
                  </w:rPr>
                </w:pPr>
                <w:sdt>
                  <w:sdtPr>
                    <w14:checkbox>
                      <w14:checked w14:val="0"/>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r>
                  <w:rPr>
                    <w:rFonts w:cs="Arial" w:ascii="Verdana" w:hAnsi="Verdana"/>
                    <w:sz w:val="16"/>
                    <w:szCs w:val="16"/>
                    <w:lang w:val="en-GB"/>
                  </w:rPr>
                  <w:t>&lt;250 employees</w:t>
                </w:r>
              </w:p>
            </w:sdtContent>
          </w:sdt>
          <w:p>
            <w:pPr>
              <w:pStyle w:val="Normal"/>
              <w:widowControl w:val="false"/>
              <w:spacing w:before="0" w:after="120"/>
              <w:ind w:right="-992" w:hanging="0"/>
              <w:jc w:val="left"/>
              <w:rPr>
                <w:rFonts w:ascii="Verdana" w:hAnsi="Verdana" w:cs="Arial"/>
                <w:b/>
                <w:b/>
                <w:color w:val="002060"/>
                <w:sz w:val="20"/>
                <w:lang w:val="en-GB"/>
              </w:rPr>
            </w:pPr>
            <w:sdt>
              <w:sdtPr>
                <w14:checkbox>
                  <w14:checked w14:val="1"/>
                  <w14:checkedState w14:val="2612"/>
                  <w14:uncheckedState w14:val="2610"/>
                </w14:checkbox>
              </w:sdtPr>
              <w:sdtContent>
                <w:r>
                  <w:rPr>
                    <w:rFonts w:eastAsia="MS Gothic" w:cs="Arial" w:ascii="MS Gothic" w:hAnsi="MS Gothic"/>
                    <w:sz w:val="16"/>
                    <w:szCs w:val="16"/>
                    <w:lang w:val="en-GB"/>
                  </w:rPr>
                </w:r>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Nadpis4"/>
        <w:keepNext w:val="false"/>
        <w:numPr>
          <w:ilvl w:val="0"/>
          <w:numId w:val="0"/>
        </w:numPr>
        <w:ind w:left="0" w:hanging="0"/>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Nadpis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Nadpis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English</w:t>
      </w:r>
    </w:p>
    <w:tbl>
      <w:tblPr>
        <w:tblW w:w="8763"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240" w:after="120"/>
              <w:ind w:left="-6" w:firstLine="6"/>
              <w:rPr>
                <w:rFonts w:ascii="Verdana" w:hAnsi="Verdana" w:cs="Calibri"/>
                <w:bCs/>
                <w:sz w:val="20"/>
                <w:lang w:val="en-GB"/>
              </w:rPr>
            </w:pPr>
            <w:r>
              <w:rPr>
                <w:rFonts w:cs="Calibri" w:ascii="Verdana" w:hAnsi="Verdana"/>
                <w:b w:val="false"/>
                <w:bCs/>
                <w:i w:val="false"/>
                <w:caps w:val="false"/>
                <w:smallCaps w:val="false"/>
                <w:strike w:val="false"/>
                <w:dstrike w:val="false"/>
                <w:color w:val="000000"/>
                <w:sz w:val="20"/>
                <w:u w:val="none"/>
                <w:effect w:val="none"/>
                <w:shd w:fill="auto" w:val="clear"/>
                <w:lang w:val="en-GB"/>
              </w:rPr>
              <w:t xml:space="preserve">The main purpose of the training course </w:t>
            </w:r>
            <w:r>
              <w:rPr>
                <w:rFonts w:cs="Calibri" w:ascii="Verdana" w:hAnsi="Verdana"/>
                <w:b/>
                <w:bCs/>
                <w:i w:val="false"/>
                <w:caps w:val="false"/>
                <w:smallCaps w:val="false"/>
                <w:strike w:val="false"/>
                <w:dstrike w:val="false"/>
                <w:color w:val="000000"/>
                <w:sz w:val="20"/>
                <w:u w:val="none"/>
                <w:effect w:val="none"/>
                <w:shd w:fill="auto" w:val="clear"/>
                <w:lang w:val="en-GB"/>
              </w:rPr>
              <w:t xml:space="preserve">Presentation </w:t>
            </w:r>
            <w:r>
              <w:rPr>
                <w:rFonts w:cs="Calibri" w:ascii="Verdana" w:hAnsi="Verdana"/>
                <w:b/>
                <w:bCs/>
                <w:i w:val="false"/>
                <w:caps w:val="false"/>
                <w:smallCaps w:val="false"/>
                <w:strike w:val="false"/>
                <w:dstrike w:val="false"/>
                <w:color w:val="000000"/>
                <w:sz w:val="20"/>
                <w:u w:val="none"/>
                <w:effect w:val="none"/>
                <w:shd w:fill="auto" w:val="clear"/>
                <w:lang w:val="en-GB"/>
              </w:rPr>
              <w:t>skills</w:t>
            </w:r>
            <w:r>
              <w:rPr>
                <w:rFonts w:cs="Calibri" w:ascii="Verdana" w:hAnsi="Verdana"/>
                <w:b w:val="false"/>
                <w:bCs/>
                <w:i w:val="false"/>
                <w:caps w:val="false"/>
                <w:smallCaps w:val="false"/>
                <w:strike w:val="false"/>
                <w:dstrike w:val="false"/>
                <w:color w:val="000000"/>
                <w:sz w:val="20"/>
                <w:u w:val="none"/>
                <w:effect w:val="none"/>
                <w:shd w:fill="auto" w:val="clear"/>
                <w:lang w:val="en-GB"/>
              </w:rPr>
              <w:t xml:space="preserve"> is to provide participantts with handy tips and techniques, which can be used while delivering a speech or presentation. The training course will focus on different situations where they can present and each day they will have an opportunity to practice and improve thanks to the structure of the program and feedback. </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240" w:after="120"/>
              <w:rPr>
                <w:rFonts w:ascii="Verdana" w:hAnsi="Verdana" w:cs="Calibri"/>
                <w:b/>
                <w:b/>
                <w:sz w:val="20"/>
              </w:rPr>
            </w:pPr>
            <w:r>
              <w:rPr>
                <w:rFonts w:cs="Calibri" w:ascii="Verdana" w:hAnsi="Verdana"/>
                <w:b w:val="false"/>
                <w:bCs/>
                <w:sz w:val="20"/>
                <w:lang w:val="en-GB"/>
              </w:rPr>
              <w:t>Public speaking and presentation have for a long time been in the forefront of all known phobias. Thanks to this training course particpants will have opportunity to encounter them, learn how similar or different is it with this topic in other countries/cultures, they will learn to fight their fear of standing in front of an audience, learn how to attract and keep the audience's attention also thanks to digital technologies – videos, sounds, music and how to properly prepare for a presentation/speech while receiving handy tips for different digital tools, which can be used to prepare a presentation with instructions how to use them.</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widowControl w:val="false"/>
              <w:spacing w:before="240" w:after="120"/>
              <w:rPr>
                <w:rFonts w:ascii="Verdana" w:hAnsi="Verdana" w:cs="Calibri"/>
                <w:b/>
                <w:b/>
                <w:sz w:val="20"/>
                <w:lang w:val="en-GB"/>
              </w:rPr>
            </w:pPr>
            <w:r>
              <w:rPr>
                <w:rFonts w:cs="Calibri" w:ascii="Verdana" w:hAnsi="Verdana"/>
                <w:bCs/>
                <w:sz w:val="20"/>
                <w:lang w:val="en-GB"/>
              </w:rPr>
              <w:t>The program will include topics and activities like: goal of presentation/speech, attention grabbing techniques, structure of presentation, working in different environments and with different target groups, working with silence, verbal, para-verbal and non-verbal level of the speech, breathing excercises, active listening, feedback and a lot of practice. Participants will be focusing on body language, give a lot of feedback and we will go step-by-step.</w:t>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widowControl w:val="false"/>
              <w:spacing w:before="240" w:after="120"/>
              <w:rPr>
                <w:rFonts w:ascii="Verdana" w:hAnsi="Verdana" w:cs="Calibri"/>
                <w:bCs/>
                <w:sz w:val="20"/>
                <w:lang w:val="en-GB"/>
              </w:rPr>
            </w:pPr>
            <w:r>
              <w:rPr>
                <w:rFonts w:cs="Calibri" w:ascii="Verdana" w:hAnsi="Verdana"/>
                <w:bCs/>
                <w:sz w:val="20"/>
                <w:lang w:val="en-GB"/>
              </w:rPr>
              <w:t>The training aims to improve and strengthern the skill of delivering a presentation or having a speech, strenghten language, communication and intercultural skills and competences. All parties (participant and both – sending and receiving institution) will have a chance to enhance networking and professional relationships with academic and non-academic staff members from various environments, inspire, motivate and support each other and establish opportunities for cooperation with other institutions.</w:t>
            </w:r>
          </w:p>
          <w:p>
            <w:pPr>
              <w:pStyle w:val="Normal"/>
              <w:widowControl w:val="false"/>
              <w:spacing w:lineRule="auto" w:line="240" w:before="12" w:after="0"/>
              <w:rPr>
                <w:rFonts w:ascii="Verdana" w:hAnsi="Verdana" w:cs="Calibri"/>
                <w:bCs/>
                <w:sz w:val="20"/>
                <w:lang w:val="en-GB"/>
              </w:rPr>
            </w:pPr>
            <w:r>
              <w:rPr>
                <w:rFonts w:cs="Calibri" w:ascii="Verdana" w:hAnsi="Verdana"/>
                <w:bCs/>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Ukotveniekoncovejpoznmky"/>
          <w:rFonts w:cs="Calibri" w:ascii="Verdana" w:hAnsi="Verdana"/>
          <w:b/>
          <w:bCs/>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sending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 xml:space="preserve">Name: </w:t>
            </w:r>
          </w:p>
          <w:p>
            <w:pPr>
              <w:pStyle w:val="Normal"/>
              <w:widowControl w:val="false"/>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Layout w:type="fixed"/>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institution/enterprise</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 xml:space="preserve">Name of the responsible person: </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823"/>
      </w:tblGrid>
      <w:tr>
        <w:trPr>
          <w:trHeight w:val="1912" w:hRule="atLeast"/>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 Mgr. Vendula Stará, Faculty Erasmus + coordinator</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4"/>
      <w:footerReference w:type="default" r:id="rId5"/>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3">
    <w:p>
      <w:pPr>
        <w:pStyle w:val="Koncovpoznmka"/>
        <w:spacing w:before="0" w:after="100"/>
        <w:rPr>
          <w:sz w:val="16"/>
          <w:szCs w:val="16"/>
          <w:lang w:val="en-GB"/>
        </w:rPr>
      </w:pPr>
      <w:r>
        <w:rPr>
          <w:rStyle w:val="Znakyprekoncovpoznmku"/>
        </w:rPr>
        <w:endnoteRef/>
      </w:r>
      <w:r>
        <w:rPr>
          <w:sz w:val="16"/>
          <w:szCs w:val="16"/>
          <w:lang w:val="en-GB"/>
        </w:rPr>
        <w:t xml:space="preserve">  </w:t>
      </w:r>
      <w:r>
        <w:rPr>
          <w:rFonts w:cs="Arial" w:ascii="Verdana" w:hAnsi="Verdana"/>
          <w:b/>
          <w:sz w:val="16"/>
          <w:szCs w:val="16"/>
          <w:lang w:val="en-GB"/>
        </w:rPr>
        <w:t>Seniority:</w:t>
      </w:r>
      <w:r>
        <w:rPr>
          <w:sz w:val="16"/>
          <w:szCs w:val="16"/>
          <w:lang w:val="en-GB"/>
        </w:rPr>
        <w:t xml:space="preserve"> </w:t>
      </w:r>
      <w:r>
        <w:rPr>
          <w:rFonts w:ascii="Verdana" w:hAnsi="Verdana"/>
          <w:sz w:val="16"/>
          <w:szCs w:val="16"/>
          <w:lang w:val="en-GB"/>
        </w:rPr>
        <w:t>Junior (approx. &lt; 10 years of experience), Intermediate (approx. &gt; 10 and &lt; 20 years of experience) or Senior (approx. &gt; 20 years of experience).</w:t>
      </w:r>
    </w:p>
  </w:endnote>
  <w:endnote w:id="4">
    <w:p>
      <w:pPr>
        <w:pStyle w:val="Koncovpoznmka"/>
        <w:spacing w:before="0" w:after="100"/>
        <w:rPr>
          <w:rFonts w:ascii="Verdana" w:hAnsi="Verdana"/>
          <w:sz w:val="16"/>
          <w:szCs w:val="16"/>
          <w:lang w:val="en-GB"/>
        </w:rPr>
      </w:pPr>
      <w:r>
        <w:rPr>
          <w:rStyle w:val="Znakyprekoncovpoznmku"/>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Koncovpoznmka"/>
        <w:spacing w:before="0" w:after="100"/>
        <w:rPr>
          <w:sz w:val="16"/>
          <w:szCs w:val="16"/>
          <w:lang w:val="en-GB"/>
        </w:rPr>
      </w:pPr>
      <w:r>
        <w:rPr>
          <w:rStyle w:val="Znakyprekoncovpoznmku"/>
        </w:rPr>
        <w:endnoteRef/>
      </w:r>
      <w:r>
        <w:rPr>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ovodkaz"/>
          <w:sz w:val="16"/>
          <w:szCs w:val="16"/>
          <w:rFonts w:ascii="Verdana" w:hAnsi="Verdana"/>
          <w:lang w:val="en-GB"/>
        </w:rPr>
        <w:instrText xml:space="preserve"> HYPERLINK "https://www.iso.org/obp/ui/" \l "search"</w:instrText>
      </w:r>
      <w:r>
        <w:rPr>
          <w:rStyle w:val="Internetovodkaz"/>
          <w:sz w:val="16"/>
          <w:szCs w:val="16"/>
          <w:rFonts w:ascii="Verdana" w:hAnsi="Verdana"/>
          <w:lang w:val="en-GB"/>
        </w:rPr>
        <w:fldChar w:fldCharType="separate"/>
      </w:r>
      <w:r>
        <w:rPr>
          <w:rStyle w:val="Internetovodkaz"/>
          <w:rFonts w:ascii="Verdana" w:hAnsi="Verdana"/>
          <w:sz w:val="16"/>
          <w:szCs w:val="16"/>
          <w:lang w:val="en-GB"/>
        </w:rPr>
        <w:t>https://www.iso.org/obp/ui/#search</w:t>
      </w:r>
      <w:r>
        <w:rPr>
          <w:rStyle w:val="Internetovodkaz"/>
          <w:sz w:val="16"/>
          <w:szCs w:val="16"/>
          <w:rFonts w:ascii="Verdana" w:hAnsi="Verdana"/>
          <w:lang w:val="en-GB"/>
        </w:rPr>
        <w:fldChar w:fldCharType="end"/>
      </w:r>
      <w:r>
        <w:rPr>
          <w:rFonts w:ascii="Verdana" w:hAnsi="Verdana"/>
          <w:sz w:val="16"/>
          <w:szCs w:val="16"/>
          <w:lang w:val="en-GB"/>
        </w:rPr>
        <w:t>.</w:t>
      </w:r>
    </w:p>
  </w:endnote>
  <w:endnote w:id="7">
    <w:p>
      <w:pPr>
        <w:pStyle w:val="Koncovpoznmka"/>
        <w:spacing w:before="0" w:after="100"/>
        <w:jc w:val="left"/>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The top-level NACE sector codes are available at </w:t>
      </w:r>
      <w:hyperlink r:id="rId1">
        <w:r>
          <w:rPr>
            <w:rStyle w:val="Internetovodkaz"/>
            <w:rFonts w:ascii="Verdana" w:hAnsi="Verdana"/>
            <w:sz w:val="16"/>
            <w:szCs w:val="16"/>
            <w:lang w:val="en-GB"/>
          </w:rPr>
          <w:t>http://ec.europa.eu/eurostat/ramon/nomenclatures/index.cfm?TargetUrl=LST_NOM_DTL&amp;StrNom=NACE_REV2&amp;StrLanguageCode=EN</w:t>
        </w:r>
      </w:hyperlink>
    </w:p>
  </w:endnote>
  <w:endnote w:id="8">
    <w:p>
      <w:pPr>
        <w:pStyle w:val="Koncovpoznmka"/>
        <w:spacing w:before="0" w:after="100"/>
        <w:rPr>
          <w:rFonts w:ascii="Verdana" w:hAnsi="Verdana"/>
          <w:sz w:val="16"/>
          <w:szCs w:val="16"/>
          <w:lang w:val="en-GB"/>
        </w:rPr>
      </w:pPr>
      <w:r>
        <w:rPr>
          <w:rStyle w:val="Znakyprekoncovpoznmku"/>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depending on the national legislation of the country of the sending institution (in the case of mobility with Partner Countries: the national legislation of the Programme Country).</w:t>
      </w:r>
      <w:r>
        <w:rPr>
          <w:rFonts w:ascii="Verdana" w:hAnsi="Verdana"/>
          <w:sz w:val="16"/>
          <w:szCs w:val="16"/>
          <w:lang w:val="en-GB"/>
        </w:rPr>
        <w:tab/>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Tahoma">
    <w:charset w:val="ee"/>
    <w:family w:val="roman"/>
    <w:pitch w:val="variable"/>
  </w:font>
  <w:font w:name="OpenSymbol">
    <w:altName w:val="Arial Unicode MS"/>
    <w:charset w:val="ee"/>
    <w:family w:val="roman"/>
    <w:pitch w:val="variable"/>
  </w:font>
  <w:font w:name="MS Gothic">
    <w:charset w:val="ee"/>
    <w:family w:val="roman"/>
    <w:pitch w:val="variable"/>
  </w:font>
  <w:font w:name="Calibri">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40612515"/>
    </w:sdtPr>
    <w:sdtContent>
      <w:p>
        <w:pPr>
          <w:pStyle w:val="Pta"/>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0" distR="0" simplePos="0" locked="0" layoutInCell="0" allowOverlap="1" relativeHeight="6" wp14:anchorId="5D72C5C7">
                    <wp:simplePos x="0" y="0"/>
                    <wp:positionH relativeFrom="column">
                      <wp:posOffset>1758315</wp:posOffset>
                    </wp:positionH>
                    <wp:positionV relativeFrom="paragraph">
                      <wp:posOffset>28575</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138.45pt;margin-top:2.25pt;width:136.05pt;height:44.9pt;mso-wrap-style:square;v-text-anchor:top" wp14:anchorId="5D72C5C7">
                    <v:fill o:detectmouseclick="t" on="false"/>
                    <v:stroke color="#3465a4" joinstyle="round" endcap="flat"/>
                    <v:textbox>
                      <w:txbxContent>
                        <w:p>
                          <w:pPr>
                            <w:pStyle w:val="Obsahrmca"/>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Obsahrmca"/>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Obsahrmca"/>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Obsahrmca"/>
                            <w:widowControl w:val="false"/>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w10:wrap type="none"/>
                  </v:rect>
                </w:pict>
              </mc:Fallback>
            </mc:AlternateContent>
            <w:drawing>
              <wp:anchor behindDoc="1" distT="0" distB="0" distL="0" distR="114300" simplePos="0" locked="0" layoutInCell="1" allowOverlap="1" relativeHeight="10">
                <wp:simplePos x="0" y="0"/>
                <wp:positionH relativeFrom="margin">
                  <wp:align>left</wp:align>
                </wp:positionH>
                <wp:positionV relativeFrom="margin">
                  <wp:align>top</wp:align>
                </wp:positionV>
                <wp:extent cx="1833245" cy="37211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widowControl w:val="false"/>
            <w:rPr>
              <w:lang w:val="en-GB"/>
            </w:rPr>
          </w:pPr>
          <w:r>
            <w:rPr>
              <w:lang w:val="en-GB"/>
            </w:rPr>
          </w:r>
        </w:p>
      </w:tc>
    </w:tr>
  </w:tbl>
  <w:p>
    <w:pPr>
      <w:pStyle w:val="Zhlavie"/>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480"/>
        </w:tabs>
        <w:ind w:left="480" w:hanging="480"/>
      </w:pPr>
      <w:rPr/>
    </w:lvl>
    <w:lvl w:ilvl="1">
      <w:start w:val="1"/>
      <w:numFmt w:val="decimal"/>
      <w:lvlText w:val="%1.%2."/>
      <w:lvlJc w:val="left"/>
      <w:pPr>
        <w:tabs>
          <w:tab w:val="num" w:pos="1200"/>
        </w:tabs>
        <w:ind w:left="1200" w:hanging="720"/>
      </w:pPr>
      <w:rPr/>
    </w:lvl>
    <w:lvl w:ilvl="2">
      <w:start w:val="1"/>
      <w:numFmt w:val="decimal"/>
      <w:lvlText w:val="%1.%2.%3."/>
      <w:lvlJc w:val="left"/>
      <w:pPr>
        <w:tabs>
          <w:tab w:val="num" w:pos="1920"/>
        </w:tabs>
        <w:ind w:left="1920" w:hanging="720"/>
      </w:pPr>
      <w:rPr/>
    </w:lvl>
    <w:lvl w:ilvl="3">
      <w:start w:val="1"/>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a1d32"/>
    <w:pPr>
      <w:widowControl/>
      <w:suppressAutoHyphens w:val="true"/>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Nadpis1">
    <w:name w:val="Heading 1"/>
    <w:basedOn w:val="Normal"/>
    <w:next w:val="Text1"/>
    <w:qFormat/>
    <w:rsid w:val="00bf6aa3"/>
    <w:pPr>
      <w:keepNext w:val="true"/>
      <w:numPr>
        <w:ilvl w:val="0"/>
        <w:numId w:val="3"/>
      </w:numPr>
      <w:spacing w:before="240" w:after="240"/>
      <w:outlineLvl w:val="0"/>
    </w:pPr>
    <w:rPr>
      <w:b/>
      <w:smallCaps/>
    </w:rPr>
  </w:style>
  <w:style w:type="paragraph" w:styleId="Nadpis2" w:customStyle="1">
    <w:name w:val="Heading 2"/>
    <w:basedOn w:val="Body"/>
    <w:next w:val="Text2"/>
    <w:link w:val="Heading2Char"/>
    <w:qFormat/>
    <w:rsid w:val="00121ece"/>
    <w:pPr>
      <w:numPr>
        <w:ilvl w:val="0"/>
        <w:numId w:val="3"/>
      </w:numPr>
      <w:spacing w:before="0" w:after="240"/>
    </w:pPr>
    <w:rPr>
      <w:b/>
      <w:i/>
    </w:rPr>
  </w:style>
  <w:style w:type="paragraph" w:styleId="Nadpis3">
    <w:name w:val="Heading 3"/>
    <w:basedOn w:val="Normal"/>
    <w:next w:val="Text3"/>
    <w:link w:val="Nadpis3Char"/>
    <w:qFormat/>
    <w:pPr>
      <w:keepNext w:val="true"/>
      <w:numPr>
        <w:ilvl w:val="2"/>
        <w:numId w:val="3"/>
      </w:numPr>
      <w:outlineLvl w:val="2"/>
    </w:pPr>
    <w:rPr>
      <w:i/>
    </w:rPr>
  </w:style>
  <w:style w:type="paragraph" w:styleId="Nadpis4">
    <w:name w:val="Heading 4"/>
    <w:basedOn w:val="Normal"/>
    <w:next w:val="Text4"/>
    <w:qFormat/>
    <w:pPr>
      <w:keepNext w:val="true"/>
      <w:numPr>
        <w:ilvl w:val="3"/>
        <w:numId w:val="3"/>
      </w:numPr>
      <w:outlineLvl w:val="3"/>
    </w:pPr>
    <w:rPr/>
  </w:style>
  <w:style w:type="paragraph" w:styleId="Nadpis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Nadpis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Nadpis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Nadpis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Nadpis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ovodkaz">
    <w:name w:val="Hyperlink"/>
    <w:rsid w:val="006914ad"/>
    <w:rPr>
      <w:color w:val="0000FF"/>
      <w:u w:val="single"/>
    </w:rPr>
  </w:style>
  <w:style w:type="character" w:styleId="Ukotveniepoznmkypodiarou">
    <w:name w:val="Footnote Reference"/>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ZpatChar" w:customStyle="1">
    <w:name w:val="Zápatí Char"/>
    <w:uiPriority w:val="99"/>
    <w:qFormat/>
    <w:rsid w:val="00ee60cf"/>
    <w:rPr>
      <w:rFonts w:ascii="Arial" w:hAnsi="Arial"/>
      <w:sz w:val="16"/>
      <w:lang w:val="fr-FR"/>
    </w:rPr>
  </w:style>
  <w:style w:type="character" w:styleId="ApprovalfooterChar" w:customStyle="1">
    <w:name w:val="Approval_footer Char"/>
    <w:basedOn w:val="Zpat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ZhlavChar" w:customStyle="1">
    <w:name w:val="Záhlaví Cha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lnodsazenChar" w:customStyle="1">
    <w:name w:val="Normální odsazený Char"/>
    <w:link w:val="NormalIndent"/>
    <w:qFormat/>
    <w:rsid w:val="007a4813"/>
    <w:rPr>
      <w:sz w:val="24"/>
      <w:lang w:val="fr-FR"/>
    </w:rPr>
  </w:style>
  <w:style w:type="character" w:styleId="Bulletpoint1Char" w:customStyle="1">
    <w:name w:val="Bullet point1 Char"/>
    <w:basedOn w:val="NormlnodsazenChar"/>
    <w:link w:val="Bulletpoint1"/>
    <w:qFormat/>
    <w:rsid w:val="007a4813"/>
    <w:rPr>
      <w:sz w:val="24"/>
      <w:lang w:val="fr-FR"/>
    </w:rPr>
  </w:style>
  <w:style w:type="character" w:styleId="HeadingChar" w:customStyle="1">
    <w:name w:val="Heading Char"/>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 2 Char"/>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TextkomenteChar" w:customStyle="1">
    <w:name w:val="Text komentáře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TextbublinyChar" w:customStyle="1">
    <w:name w:val="Text bubliny Char"/>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PedmtkomenteChar" w:customStyle="1">
    <w:name w:val="Předmět komentáře Char"/>
    <w:link w:val="Annotationsubject"/>
    <w:uiPriority w:val="99"/>
    <w:qFormat/>
    <w:rsid w:val="00ba290f"/>
    <w:rPr>
      <w:b/>
      <w:bCs/>
      <w:lang w:val="x-none" w:eastAsia="ar-SA"/>
    </w:rPr>
  </w:style>
  <w:style w:type="character" w:styleId="Navtveninternetovodkaz">
    <w:name w:val="FollowedHyperlink"/>
    <w:uiPriority w:val="99"/>
    <w:unhideWhenUsed/>
    <w:rsid w:val="00ba290f"/>
    <w:rPr>
      <w:color w:val="800080"/>
      <w:u w:val="single"/>
    </w:rPr>
  </w:style>
  <w:style w:type="character" w:styleId="Nadpis3Char" w:customStyle="1">
    <w:name w:val="Nadpis 3 Char"/>
    <w:qFormat/>
    <w:rsid w:val="005d5129"/>
    <w:rPr>
      <w:i/>
      <w:sz w:val="24"/>
      <w:lang w:val="fr-FR" w:eastAsia="en-US"/>
    </w:rPr>
  </w:style>
  <w:style w:type="character" w:styleId="Ukotveniekoncovejpoznmky">
    <w:name w:val="Endnote Reference"/>
    <w:rPr>
      <w:vertAlign w:val="superscript"/>
    </w:rPr>
  </w:style>
  <w:style w:type="character" w:styleId="EndnoteCharacters">
    <w:name w:val="Endnote Characters"/>
    <w:qFormat/>
    <w:rsid w:val="007967a9"/>
    <w:rPr>
      <w:vertAlign w:val="superscript"/>
    </w:rPr>
  </w:style>
  <w:style w:type="character" w:styleId="TextvysvtlivekChar" w:customStyle="1">
    <w:name w:val="Text vysvětlivek Char"/>
    <w:basedOn w:val="DefaultParagraphFont"/>
    <w:semiHidden/>
    <w:qFormat/>
    <w:rsid w:val="00d97fe7"/>
    <w:rPr>
      <w:lang w:val="fr-FR" w:eastAsia="en-US"/>
    </w:rPr>
  </w:style>
  <w:style w:type="character" w:styleId="UnresolvedMention">
    <w:name w:val="Unresolved Mention"/>
    <w:basedOn w:val="DefaultParagraphFont"/>
    <w:uiPriority w:val="99"/>
    <w:semiHidden/>
    <w:unhideWhenUsed/>
    <w:qFormat/>
    <w:rsid w:val="009c23b5"/>
    <w:rPr>
      <w:color w:val="605E5C"/>
      <w:shd w:fill="E1DFDD" w:val="clear"/>
    </w:rPr>
  </w:style>
  <w:style w:type="character" w:styleId="Znakyprekoncovpoznmku">
    <w:name w:val="Znaky pre koncovú poznámku"/>
    <w:qFormat/>
    <w:rPr/>
  </w:style>
  <w:style w:type="character" w:styleId="Znakyprepoznmkupodiarou">
    <w:name w:val="Znaky pre poznámku pod čiarou"/>
    <w:qFormat/>
    <w:rPr/>
  </w:style>
  <w:style w:type="character" w:styleId="Odrky">
    <w:name w:val="Odrážky"/>
    <w:qFormat/>
    <w:rPr>
      <w:rFonts w:ascii="OpenSymbol" w:hAnsi="OpenSymbol" w:eastAsia="OpenSymbol" w:cs="OpenSymbol"/>
    </w:rPr>
  </w:style>
  <w:style w:type="paragraph" w:styleId="Nadpis" w:customStyle="1">
    <w:name w:val="Nadpis"/>
    <w:basedOn w:val="Normal"/>
    <w:next w:val="Telotextu"/>
    <w:link w:val="HeadingChar"/>
    <w:qFormat/>
    <w:rsid w:val="007a4813"/>
    <w:pPr>
      <w:widowControl w:val="false"/>
      <w:spacing w:before="0" w:after="0"/>
      <w:jc w:val="left"/>
    </w:pPr>
    <w:rPr>
      <w:rFonts w:ascii="Verdana" w:hAnsi="Verdana"/>
      <w:b/>
      <w:sz w:val="20"/>
      <w:u w:val="single"/>
      <w:lang w:eastAsia="x-none"/>
    </w:rPr>
  </w:style>
  <w:style w:type="paragraph" w:styleId="Telotextu">
    <w:name w:val="Body Text"/>
    <w:basedOn w:val="Normal"/>
    <w:pPr>
      <w:spacing w:before="0" w:after="120"/>
    </w:pPr>
    <w:rPr/>
  </w:style>
  <w:style w:type="paragraph" w:styleId="Zoznam">
    <w:name w:val="List"/>
    <w:basedOn w:val="Normal"/>
    <w:pPr>
      <w:ind w:left="283" w:hanging="283"/>
    </w:pPr>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Odsadenietelatextu">
    <w:name w:val="Body Text Indent"/>
    <w:basedOn w:val="Telotextu"/>
    <w:qFormat/>
    <w:pPr>
      <w:ind w:firstLine="210"/>
    </w:pPr>
    <w:rPr/>
  </w:style>
  <w:style w:type="paragraph" w:styleId="BodyTextIndent0">
    <w:name w:val="Body Text Indent0"/>
    <w:basedOn w:val="Normal"/>
    <w:qFormat/>
    <w:pPr>
      <w:spacing w:before="0" w:after="120"/>
      <w:ind w:left="283" w:hanging="0"/>
    </w:pPr>
    <w:rPr/>
  </w:style>
  <w:style w:type="paragraph" w:styleId="BodyTextFirstIndent2">
    <w:name w:val="Body Text First Indent 2"/>
    <w:basedOn w:val="BodyTextIndent0"/>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Nadpis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Textkomente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Koncovpoznmka">
    <w:name w:val="Endnote Text"/>
    <w:basedOn w:val="Normal"/>
    <w:link w:val="Textvysvtlivek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lavikaapta">
    <w:name w:val="Hlavička a päta"/>
    <w:basedOn w:val="Normal"/>
    <w:qFormat/>
    <w:pPr/>
    <w:rPr/>
  </w:style>
  <w:style w:type="paragraph" w:styleId="Pta">
    <w:name w:val="Footer"/>
    <w:basedOn w:val="Normal"/>
    <w:link w:val="ZpatChar"/>
    <w:uiPriority w:val="99"/>
    <w:pPr>
      <w:spacing w:before="0" w:after="0"/>
      <w:ind w:right="-567" w:hanging="0"/>
      <w:jc w:val="left"/>
    </w:pPr>
    <w:rPr>
      <w:rFonts w:ascii="Arial" w:hAnsi="Arial"/>
      <w:sz w:val="16"/>
      <w:lang w:eastAsia="x-none"/>
    </w:rPr>
  </w:style>
  <w:style w:type="paragraph" w:styleId="Poznmkapodiarou">
    <w:name w:val="Footnote Text"/>
    <w:basedOn w:val="Normal"/>
    <w:pPr>
      <w:ind w:left="357" w:hanging="357"/>
    </w:pPr>
    <w:rPr>
      <w:sz w:val="20"/>
    </w:rPr>
  </w:style>
  <w:style w:type="paragraph" w:styleId="Zhlavie">
    <w:name w:val="Header"/>
    <w:basedOn w:val="Normal"/>
    <w:link w:val="Zhlav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Bullet3" w:customStyle="1">
    <w:name w:val="List Bullet 3"/>
    <w:basedOn w:val="Normal"/>
    <w:semiHidden/>
    <w:qFormat/>
    <w:rsid w:val="007f7b4f"/>
    <w:pPr>
      <w:tabs>
        <w:tab w:val="clear" w:pos="720"/>
        <w:tab w:val="left" w:pos="1485" w:leader="none"/>
      </w:tabs>
      <w:spacing w:before="0" w:after="0"/>
      <w:ind w:left="1485" w:hanging="283"/>
      <w:jc w:val="left"/>
    </w:pPr>
    <w:rPr>
      <w:sz w:val="20"/>
      <w:lang w:val="en-GB" w:eastAsia="en-GB"/>
    </w:rPr>
  </w:style>
  <w:style w:type="paragraph" w:styleId="ListBullet4">
    <w:name w:val="List Bullet 4"/>
    <w:basedOn w:val="Normal"/>
    <w:qFormat/>
    <w:pPr>
      <w:ind w:left="849" w:hanging="283"/>
    </w:pPr>
    <w:rPr/>
  </w:style>
  <w:style w:type="paragraph" w:styleId="ListBullet5">
    <w:name w:val="List Bullet 5"/>
    <w:basedOn w:val="Normal"/>
    <w:qFormat/>
    <w:pPr>
      <w:ind w:left="1132" w:hanging="283"/>
    </w:pPr>
    <w:rPr/>
  </w:style>
  <w:style w:type="paragraph" w:styleId="ListNumber">
    <w:name w:val="List Number"/>
    <w:basedOn w:val="Normal"/>
    <w:qFormat/>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0">
    <w:name w:val="List Bullet 30"/>
    <w:basedOn w:val="Text3"/>
    <w:qFormat/>
    <w:pPr>
      <w:numPr>
        <w:ilvl w:val="0"/>
        <w:numId w:val="7"/>
      </w:numPr>
      <w:tabs>
        <w:tab w:val="clear" w:pos="2302"/>
      </w:tabs>
    </w:pPr>
    <w:rPr/>
  </w:style>
  <w:style w:type="paragraph" w:styleId="ListBullet40">
    <w:name w:val="List Bullet 40"/>
    <w:basedOn w:val="Text4"/>
    <w:qFormat/>
    <w:pPr>
      <w:numPr>
        <w:ilvl w:val="0"/>
        <w:numId w:val="8"/>
      </w:numPr>
      <w:tabs>
        <w:tab w:val="clear" w:pos="2302"/>
      </w:tabs>
    </w:pPr>
    <w:rPr/>
  </w:style>
  <w:style w:type="paragraph" w:styleId="ListBullet50">
    <w:name w:val="List Bullet 50"/>
    <w:basedOn w:val="Normal"/>
    <w:autoRedefine/>
    <w:qFormat/>
    <w:pPr>
      <w:numPr>
        <w:ilvl w:val="0"/>
        <w:numId w:val="1"/>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0">
    <w:name w:val="List Number0"/>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2"/>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before="0" w:after="240"/>
      <w:jc w:val="both"/>
    </w:pPr>
    <w:rPr>
      <w:rFonts w:ascii="Courier New" w:hAnsi="Courier New" w:eastAsia="Times New Roman" w:cs="Times New Roman"/>
      <w:color w:val="auto"/>
      <w:kern w:val="0"/>
      <w:sz w:val="20"/>
      <w:szCs w:val="20"/>
      <w:lang w:val="en-GB" w:eastAsia="en-US"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lnodsazen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Nadpis1"/>
    <w:next w:val="Text1"/>
    <w:qFormat/>
    <w:pPr>
      <w:keepNext w:val="false"/>
      <w:spacing w:before="0" w:after="240"/>
      <w:outlineLvl w:val="9"/>
    </w:pPr>
    <w:rPr>
      <w:b w:val="false"/>
      <w:caps w:val="false"/>
      <w:smallCaps w:val="false"/>
    </w:rPr>
  </w:style>
  <w:style w:type="paragraph" w:styleId="NumPar2" w:customStyle="1">
    <w:name w:val="NumPar 2"/>
    <w:basedOn w:val="Nadpis2"/>
    <w:next w:val="Text2"/>
    <w:qFormat/>
    <w:pPr>
      <w:keepNext w:val="false"/>
    </w:pPr>
    <w:rPr>
      <w:b w:val="false"/>
    </w:rPr>
  </w:style>
  <w:style w:type="paragraph" w:styleId="NumPar3" w:customStyle="1">
    <w:name w:val="NumPar 3"/>
    <w:basedOn w:val="Nadpis3"/>
    <w:next w:val="Text3"/>
    <w:qFormat/>
    <w:pPr>
      <w:keepNext w:val="false"/>
      <w:outlineLvl w:val="9"/>
    </w:pPr>
    <w:rPr>
      <w:i w:val="false"/>
    </w:rPr>
  </w:style>
  <w:style w:type="paragraph" w:styleId="NumPar4" w:customStyle="1">
    <w:name w:val="NumPar 4"/>
    <w:basedOn w:val="Nadpis4"/>
    <w:next w:val="Text4"/>
    <w:qFormat/>
    <w:pPr>
      <w:keepNext w:val="false"/>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Zdvorilostnzakonenie">
    <w:name w:val="Salutation"/>
    <w:basedOn w:val="Normal"/>
    <w:next w:val="Normal"/>
    <w:pPr/>
    <w:rPr/>
  </w:style>
  <w:style w:type="paragraph" w:styleId="Podpis">
    <w:name w:val="Signature"/>
    <w:basedOn w:val="Normal"/>
    <w:next w:val="Enclosures"/>
    <w:pPr>
      <w:tabs>
        <w:tab w:val="clear" w:pos="720"/>
        <w:tab w:val="left" w:pos="5103" w:leader="none"/>
      </w:tabs>
      <w:spacing w:before="1200" w:after="0"/>
      <w:ind w:left="5103" w:hanging="0"/>
      <w:jc w:val="center"/>
    </w:pPr>
    <w:rPr/>
  </w:style>
  <w:style w:type="paragraph" w:styleId="Podnzov">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Nzov">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Obsah1">
    <w:name w:val="TOC 1"/>
    <w:basedOn w:val="Normal"/>
    <w:next w:val="Normal"/>
    <w:semiHidden/>
    <w:pPr>
      <w:tabs>
        <w:tab w:val="clear" w:pos="720"/>
        <w:tab w:val="right" w:pos="8640" w:leader="dot"/>
      </w:tabs>
      <w:spacing w:before="120" w:after="120"/>
      <w:ind w:left="482" w:right="720" w:hanging="482"/>
    </w:pPr>
    <w:rPr>
      <w:caps/>
    </w:rPr>
  </w:style>
  <w:style w:type="paragraph" w:styleId="Obsah2">
    <w:name w:val="TOC 2"/>
    <w:basedOn w:val="Normal"/>
    <w:next w:val="Normal"/>
    <w:semiHidden/>
    <w:pPr>
      <w:tabs>
        <w:tab w:val="clear" w:pos="720"/>
        <w:tab w:val="right" w:pos="8640" w:leader="dot"/>
      </w:tabs>
      <w:spacing w:before="60" w:after="60"/>
      <w:ind w:left="1077" w:right="720" w:hanging="595"/>
    </w:pPr>
    <w:rPr/>
  </w:style>
  <w:style w:type="paragraph" w:styleId="Obsah3">
    <w:name w:val="TOC 3"/>
    <w:basedOn w:val="Normal"/>
    <w:next w:val="Normal"/>
    <w:semiHidden/>
    <w:pPr>
      <w:tabs>
        <w:tab w:val="clear" w:pos="720"/>
        <w:tab w:val="right" w:pos="8640" w:leader="dot"/>
      </w:tabs>
      <w:spacing w:before="60" w:after="60"/>
      <w:ind w:left="1916" w:right="720" w:hanging="839"/>
    </w:pPr>
    <w:rPr/>
  </w:style>
  <w:style w:type="paragraph" w:styleId="Obsah4">
    <w:name w:val="TOC 4"/>
    <w:basedOn w:val="Normal"/>
    <w:next w:val="Normal"/>
    <w:semiHidden/>
    <w:pPr>
      <w:tabs>
        <w:tab w:val="clear" w:pos="720"/>
        <w:tab w:val="right" w:pos="8641" w:leader="dot"/>
      </w:tabs>
      <w:spacing w:before="60" w:after="60"/>
      <w:ind w:left="2880" w:right="720" w:hanging="964"/>
    </w:pPr>
    <w:rPr/>
  </w:style>
  <w:style w:type="paragraph" w:styleId="Obsah5">
    <w:name w:val="TOC 5"/>
    <w:basedOn w:val="Normal"/>
    <w:next w:val="Normal"/>
    <w:semiHidden/>
    <w:pPr>
      <w:tabs>
        <w:tab w:val="clear" w:pos="720"/>
        <w:tab w:val="right" w:pos="8641" w:leader="dot"/>
      </w:tabs>
      <w:spacing w:before="240" w:after="120"/>
      <w:ind w:right="720" w:hanging="0"/>
    </w:pPr>
    <w:rPr>
      <w:caps/>
    </w:rPr>
  </w:style>
  <w:style w:type="paragraph" w:styleId="Obsah6">
    <w:name w:val="TOC 6"/>
    <w:basedOn w:val="Normal"/>
    <w:next w:val="Normal"/>
    <w:autoRedefine/>
    <w:semiHidden/>
    <w:pPr>
      <w:ind w:left="1200" w:hanging="0"/>
    </w:pPr>
    <w:rPr/>
  </w:style>
  <w:style w:type="paragraph" w:styleId="Obsah7">
    <w:name w:val="TOC 7"/>
    <w:basedOn w:val="Normal"/>
    <w:next w:val="Normal"/>
    <w:autoRedefine/>
    <w:semiHidden/>
    <w:pPr>
      <w:ind w:left="1440" w:hanging="0"/>
    </w:pPr>
    <w:rPr/>
  </w:style>
  <w:style w:type="paragraph" w:styleId="Obsah8">
    <w:name w:val="TOC 8"/>
    <w:basedOn w:val="Normal"/>
    <w:next w:val="Normal"/>
    <w:autoRedefine/>
    <w:semiHidden/>
    <w:pPr>
      <w:ind w:left="1680" w:hanging="0"/>
    </w:pPr>
    <w:rPr/>
  </w:style>
  <w:style w:type="paragraph" w:styleId="Obsah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Nadpisregistra">
    <w:name w:val="Index Heading"/>
    <w:basedOn w:val="Nadpis"/>
    <w:pPr/>
    <w:rPr/>
  </w:style>
  <w:style w:type="paragraph" w:styleId="Nadpisobsahu">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TextbublinyChar"/>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Pt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Pt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Pt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Body1" w:customStyle="1">
    <w:name w:val="Body 1"/>
    <w:qFormat/>
    <w:rsid w:val="007f7b4f"/>
    <w:pPr>
      <w:widowControl/>
      <w:suppressAutoHyphens w:val="true"/>
      <w:bidi w:val="0"/>
      <w:spacing w:before="0" w:after="0"/>
      <w:jc w:val="left"/>
      <w:outlineLvl w:val="0"/>
    </w:pPr>
    <w:rPr>
      <w:rFonts w:ascii="Times New Roman" w:hAnsi="Times New Roman" w:eastAsia="Arial Unicode MS"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suppressAutoHyphens w:val="true"/>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suppressAutoHyphens w:val="true"/>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lotextu"/>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ascii="Times New Roman" w:hAnsi="Times New Roman" w:eastAsia="Arial" w:cs="Times New Roman"/>
      <w:color w:val="auto"/>
      <w:kern w:val="0"/>
      <w:sz w:val="24"/>
      <w:szCs w:val="24"/>
      <w:lang w:val="en-GB" w:eastAsia="ar-SA"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PedmtkomenteChar"/>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suppressAutoHyphens w:val="true"/>
      <w:bidi w:val="0"/>
      <w:spacing w:before="0" w:after="0"/>
      <w:jc w:val="left"/>
    </w:pPr>
    <w:rPr>
      <w:rFonts w:ascii="Times New Roman" w:hAnsi="Times New Roman" w:eastAsia="Times New Roman" w:cs="Times New Roman"/>
      <w:color w:val="auto"/>
      <w:kern w:val="0"/>
      <w:sz w:val="24"/>
      <w:szCs w:val="24"/>
      <w:lang w:val="en-GB" w:eastAsia="ar-SA" w:bidi="ar-SA"/>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Stednmka3zvraznn2">
    <w:name w:val="Medium Grid 3 Accent 2"/>
    <w:basedOn w:val="Normlntabulka"/>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katabulky">
    <w:name w:val="Table Grid"/>
    <w:basedOn w:val="Normlntabulka"/>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Normlntabulka"/>
    <w:rsid w:val="00ef7057"/>
  </w:style>
  <w:style w:type="table" w:styleId="Elegantntabulka">
    <w:name w:val="Table Elegant"/>
    <w:basedOn w:val="Normlntabulka"/>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420602247584" TargetMode="External"/><Relationship Id="rId3" Type="http://schemas.openxmlformats.org/officeDocument/2006/relationships/hyperlink" Target="mailto:starav@pharm.muni.cz"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Relationship Id="rId15" Type="http://schemas.openxmlformats.org/officeDocument/2006/relationships/customXml" Target="../customXml/item4.xml"/>
</Relationships>
</file>

<file path=word/_rels/endnotes.xml.rels><?xml version="1.0" encoding="UTF-8"?>
<Relationships xmlns="http://schemas.openxmlformats.org/package/2006/relationships"><Relationship Id="rId1" Type="http://schemas.openxmlformats.org/officeDocument/2006/relationships/hyperlink" Target="http://ec.europa.eu/eurostat/ramon/nomenclatures/index.cfm?TargetUrl=LST_NOM_DTL&amp;StrNom=NACE_REV2&amp;StrLanguageCode=EN"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b7443a-cf89-432e-b99e-75398c1485eb}"/>
      </w:docPartPr>
      <w:docPartBody>
        <w:p w14:paraId="0A0F70E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AEE1965E-75C9-4D52-A40E-D5E8F0D3573C}">
  <ds:schemaRefs>
    <ds:schemaRef ds:uri="http://schemas.openxmlformats.org/officeDocument/2006/bibliography"/>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38</TotalTime>
  <Application>LibreOffice/7.4.2.3$Windows_X86_64 LibreOffice_project/382eef1f22670f7f4118c8c2dd222ec7ad009daf</Application>
  <AppVersion>15.0000</AppVersion>
  <Pages>4</Pages>
  <Words>840</Words>
  <Characters>5070</Characters>
  <CharactersWithSpaces>5873</CharactersWithSpaces>
  <Paragraphs>89</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2021-06-16T07:48:00Z</dcterms:created>
  <dc:creator>vanessa sainton;Johannes.Gehringer@ec.europa.eu</dc:creator>
  <dc:description/>
  <cp:keywords>EL4</cp:keywords>
  <dc:language>sk-SK</dc:language>
  <cp:lastModifiedBy/>
  <cp:lastPrinted>2013-11-06T08:46:00Z</cp:lastPrinted>
  <dcterms:modified xsi:type="dcterms:W3CDTF">2024-09-11T14:03:03Z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40001</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i4>-2016780166</vt:i4>
  </property>
</Properties>
</file>